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3C0" w:rsidRDefault="00DE73C0" w:rsidP="00DE73C0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DE73C0">
        <w:rPr>
          <w:rFonts w:ascii="Times New Roman" w:hAnsi="Times New Roman" w:cs="Times New Roman"/>
          <w:sz w:val="24"/>
          <w:szCs w:val="24"/>
        </w:rPr>
        <w:t xml:space="preserve">Приложение 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461DF9">
        <w:rPr>
          <w:rFonts w:ascii="Times New Roman" w:hAnsi="Times New Roman" w:cs="Times New Roman"/>
          <w:sz w:val="24"/>
          <w:szCs w:val="24"/>
        </w:rPr>
        <w:t xml:space="preserve"> 6.</w:t>
      </w:r>
      <w:r w:rsidR="0049270D">
        <w:rPr>
          <w:rFonts w:ascii="Times New Roman" w:hAnsi="Times New Roman" w:cs="Times New Roman"/>
          <w:sz w:val="24"/>
          <w:szCs w:val="24"/>
        </w:rPr>
        <w:t>1</w:t>
      </w:r>
      <w:r w:rsidR="00E832DB">
        <w:rPr>
          <w:rFonts w:ascii="Times New Roman" w:hAnsi="Times New Roman" w:cs="Times New Roman"/>
          <w:sz w:val="24"/>
          <w:szCs w:val="24"/>
        </w:rPr>
        <w:t>6</w:t>
      </w:r>
    </w:p>
    <w:p w:rsidR="00DE73C0" w:rsidRPr="00DE73C0" w:rsidRDefault="00DE73C0" w:rsidP="00DE73C0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DE73C0">
        <w:rPr>
          <w:rFonts w:ascii="Times New Roman" w:hAnsi="Times New Roman" w:cs="Times New Roman"/>
          <w:sz w:val="24"/>
          <w:szCs w:val="24"/>
        </w:rPr>
        <w:t xml:space="preserve">к приказу </w:t>
      </w:r>
      <w:proofErr w:type="spellStart"/>
      <w:r w:rsidRPr="00DE73C0">
        <w:rPr>
          <w:rFonts w:ascii="Times New Roman" w:hAnsi="Times New Roman" w:cs="Times New Roman"/>
          <w:sz w:val="24"/>
          <w:szCs w:val="24"/>
        </w:rPr>
        <w:t>Депздрава</w:t>
      </w:r>
      <w:proofErr w:type="spellEnd"/>
      <w:r w:rsidRPr="00DE73C0">
        <w:rPr>
          <w:rFonts w:ascii="Times New Roman" w:hAnsi="Times New Roman" w:cs="Times New Roman"/>
          <w:sz w:val="24"/>
          <w:szCs w:val="24"/>
        </w:rPr>
        <w:t xml:space="preserve"> Югры</w:t>
      </w:r>
    </w:p>
    <w:p w:rsidR="00DE73C0" w:rsidRPr="00DE73C0" w:rsidRDefault="00DE73C0" w:rsidP="00DE73C0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DE73C0">
        <w:rPr>
          <w:rFonts w:ascii="Times New Roman" w:hAnsi="Times New Roman" w:cs="Times New Roman"/>
          <w:sz w:val="24"/>
          <w:szCs w:val="24"/>
        </w:rPr>
        <w:t xml:space="preserve">от  </w:t>
      </w:r>
      <w:r w:rsidR="002412BD">
        <w:rPr>
          <w:rFonts w:ascii="Times New Roman" w:hAnsi="Times New Roman" w:cs="Times New Roman"/>
          <w:sz w:val="24"/>
          <w:szCs w:val="24"/>
        </w:rPr>
        <w:t>11</w:t>
      </w:r>
      <w:r w:rsidRPr="00DE73C0">
        <w:rPr>
          <w:rFonts w:ascii="Times New Roman" w:hAnsi="Times New Roman" w:cs="Times New Roman"/>
          <w:sz w:val="24"/>
          <w:szCs w:val="24"/>
        </w:rPr>
        <w:t>.12.13.  №_</w:t>
      </w:r>
      <w:r w:rsidR="002412BD">
        <w:rPr>
          <w:rFonts w:ascii="Times New Roman" w:hAnsi="Times New Roman" w:cs="Times New Roman"/>
          <w:sz w:val="24"/>
          <w:szCs w:val="24"/>
        </w:rPr>
        <w:t>679</w:t>
      </w:r>
      <w:bookmarkStart w:id="0" w:name="_GoBack"/>
      <w:bookmarkEnd w:id="0"/>
      <w:r w:rsidRPr="00DE7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73C0" w:rsidRPr="00DE73C0" w:rsidRDefault="00DE73C0" w:rsidP="00DE73C0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15D69" w:rsidRDefault="00DE73C0" w:rsidP="00DE73C0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3C0">
        <w:rPr>
          <w:rFonts w:ascii="Times New Roman" w:hAnsi="Times New Roman" w:cs="Times New Roman"/>
          <w:b/>
          <w:sz w:val="24"/>
          <w:szCs w:val="24"/>
        </w:rPr>
        <w:t xml:space="preserve">Для главного внештатного невролога </w:t>
      </w:r>
    </w:p>
    <w:p w:rsidR="00DE73C0" w:rsidRPr="00DE73C0" w:rsidRDefault="00DE73C0" w:rsidP="00DE73C0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3C0">
        <w:rPr>
          <w:rFonts w:ascii="Times New Roman" w:hAnsi="Times New Roman" w:cs="Times New Roman"/>
          <w:b/>
          <w:sz w:val="24"/>
          <w:szCs w:val="24"/>
        </w:rPr>
        <w:t>Департамента здравоохранения автономного округа</w:t>
      </w:r>
    </w:p>
    <w:p w:rsidR="00DE73C0" w:rsidRPr="00DE73C0" w:rsidRDefault="00DE73C0" w:rsidP="00DE73C0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DE73C0" w:rsidRPr="00DE73C0" w:rsidRDefault="00DE73C0" w:rsidP="00DE73C0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DE73C0">
        <w:rPr>
          <w:rFonts w:ascii="Times New Roman" w:hAnsi="Times New Roman" w:cs="Times New Roman"/>
          <w:b/>
          <w:sz w:val="24"/>
          <w:szCs w:val="24"/>
          <w:u w:val="single"/>
        </w:rPr>
        <w:t xml:space="preserve">Направлять по </w:t>
      </w:r>
      <w:r w:rsidRPr="00DE73C0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Email</w:t>
      </w:r>
      <w:r w:rsidRPr="00DE73C0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DE73C0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6" w:history="1">
        <w:r w:rsidRPr="00DE73C0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mstatistika</w:t>
        </w:r>
        <w:r w:rsidRPr="00DE73C0"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r w:rsidRPr="00DE73C0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okbhmao</w:t>
        </w:r>
        <w:r w:rsidRPr="00DE73C0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DE73C0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:rsidR="00DE73C0" w:rsidRPr="00DE73C0" w:rsidRDefault="00DE73C0" w:rsidP="00DE73C0">
      <w:pPr>
        <w:pStyle w:val="a4"/>
        <w:rPr>
          <w:rFonts w:ascii="Times New Roman" w:hAnsi="Times New Roman" w:cs="Times New Roman"/>
          <w:sz w:val="24"/>
          <w:szCs w:val="24"/>
        </w:rPr>
      </w:pPr>
      <w:r w:rsidRPr="00DE73C0">
        <w:rPr>
          <w:rFonts w:ascii="Times New Roman" w:hAnsi="Times New Roman" w:cs="Times New Roman"/>
          <w:b/>
          <w:sz w:val="24"/>
          <w:szCs w:val="24"/>
        </w:rPr>
        <w:t>для</w:t>
      </w:r>
      <w:r w:rsidRPr="00461D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73C0">
        <w:rPr>
          <w:rFonts w:ascii="Times New Roman" w:hAnsi="Times New Roman" w:cs="Times New Roman"/>
          <w:sz w:val="24"/>
          <w:szCs w:val="24"/>
        </w:rPr>
        <w:t>Л.И. Анищенко, 8(3467) 390-184</w:t>
      </w:r>
    </w:p>
    <w:p w:rsidR="00DE73C0" w:rsidRPr="00DE73C0" w:rsidRDefault="00DE73C0" w:rsidP="00DE73C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E73C0" w:rsidRPr="00DE73C0" w:rsidRDefault="00DE73C0" w:rsidP="00DE73C0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73C0">
        <w:rPr>
          <w:rFonts w:ascii="Times New Roman" w:hAnsi="Times New Roman" w:cs="Times New Roman"/>
          <w:sz w:val="24"/>
          <w:szCs w:val="24"/>
        </w:rPr>
        <w:t xml:space="preserve">Предоставить сведения о главных специалистах неврологах  в городах округа, в </w:t>
      </w:r>
      <w:proofErr w:type="spellStart"/>
      <w:r w:rsidRPr="00DE73C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E73C0">
        <w:rPr>
          <w:rFonts w:ascii="Times New Roman" w:hAnsi="Times New Roman" w:cs="Times New Roman"/>
          <w:sz w:val="24"/>
          <w:szCs w:val="24"/>
        </w:rPr>
        <w:t>. специалистах, занимающихся специализированным приемом (лечение рассеянного склероза, эпилепсии, экстрапирамидных заболеваний), заведующих стационарными отделениями: ФИО, место работы, стаж, контактный телефон, электронная почта.</w:t>
      </w:r>
    </w:p>
    <w:p w:rsidR="00DE73C0" w:rsidRPr="00DE73C0" w:rsidRDefault="00DE73C0" w:rsidP="00DE73C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E73C0">
        <w:rPr>
          <w:rFonts w:ascii="Times New Roman" w:hAnsi="Times New Roman" w:cs="Times New Roman"/>
          <w:sz w:val="24"/>
          <w:szCs w:val="24"/>
        </w:rPr>
        <w:t>Заполнение таблицы для формирования отчета в УРФО (приложение №1).</w:t>
      </w:r>
    </w:p>
    <w:p w:rsidR="00DE73C0" w:rsidRPr="00DE73C0" w:rsidRDefault="00DE73C0" w:rsidP="00DE73C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E73C0">
        <w:rPr>
          <w:rFonts w:ascii="Times New Roman" w:hAnsi="Times New Roman" w:cs="Times New Roman"/>
          <w:sz w:val="24"/>
          <w:szCs w:val="24"/>
        </w:rPr>
        <w:t>Заполнение таблицы по ОНМК (приложение № 2).</w:t>
      </w:r>
    </w:p>
    <w:p w:rsidR="00DE73C0" w:rsidRPr="00DE73C0" w:rsidRDefault="00DE73C0" w:rsidP="00DE73C0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73C0">
        <w:rPr>
          <w:rFonts w:ascii="Times New Roman" w:hAnsi="Times New Roman" w:cs="Times New Roman"/>
          <w:sz w:val="24"/>
          <w:szCs w:val="24"/>
        </w:rPr>
        <w:t xml:space="preserve">Анализ выполнения  приказов Министерства здравоохранения и социального развития РФ от 2011г. «Порядок оказания медицинской помощи взрослому населению при заболеваниях нервной системы по профилю «неврология»» и «Порядок оказания медицинской помощи больным с острыми нарушениями мозгового кровообращения». </w:t>
      </w:r>
    </w:p>
    <w:p w:rsidR="00DE73C0" w:rsidRPr="00DE73C0" w:rsidRDefault="00DE73C0" w:rsidP="00DE73C0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73C0">
        <w:rPr>
          <w:rFonts w:ascii="Times New Roman" w:hAnsi="Times New Roman" w:cs="Times New Roman"/>
          <w:sz w:val="24"/>
          <w:szCs w:val="24"/>
        </w:rPr>
        <w:t>Например,  больные с ОНМК, согласно Порядку  госпитализируются в БИТР (ПИТ или АРО). При невозможности госпитализации, указать причину: отсутствие ПИТ, при наличии – указать количество коек, оборудование.  Или, например:  время от момента поступления больного с признаками ОНМК до получения результатов КТ или МРТ- 40 минут. Указать с</w:t>
      </w:r>
      <w:r>
        <w:rPr>
          <w:rFonts w:ascii="Times New Roman" w:hAnsi="Times New Roman" w:cs="Times New Roman"/>
          <w:sz w:val="24"/>
          <w:szCs w:val="24"/>
        </w:rPr>
        <w:t>ре</w:t>
      </w:r>
      <w:r w:rsidRPr="00DE73C0">
        <w:rPr>
          <w:rFonts w:ascii="Times New Roman" w:hAnsi="Times New Roman" w:cs="Times New Roman"/>
          <w:sz w:val="24"/>
          <w:szCs w:val="24"/>
        </w:rPr>
        <w:t>днее время в медицинскую организацию, при отклонении – проанализировать причины несоответствия. Указать пути решения несоответствий.</w:t>
      </w:r>
    </w:p>
    <w:p w:rsidR="00DE73C0" w:rsidRPr="00DE73C0" w:rsidRDefault="00DE73C0" w:rsidP="00DE73C0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73C0">
        <w:rPr>
          <w:rFonts w:ascii="Times New Roman" w:hAnsi="Times New Roman" w:cs="Times New Roman"/>
          <w:sz w:val="24"/>
          <w:szCs w:val="24"/>
        </w:rPr>
        <w:t>Предложения по совершенствованию оказания специализированной неврологической помощи населению, проведению научно-практических конференций, семинаров (последний пун</w:t>
      </w:r>
      <w:proofErr w:type="gramStart"/>
      <w:r w:rsidRPr="00DE73C0">
        <w:rPr>
          <w:rFonts w:ascii="Times New Roman" w:hAnsi="Times New Roman" w:cs="Times New Roman"/>
          <w:sz w:val="24"/>
          <w:szCs w:val="24"/>
        </w:rPr>
        <w:t>кт в пр</w:t>
      </w:r>
      <w:proofErr w:type="gramEnd"/>
      <w:r w:rsidRPr="00DE73C0">
        <w:rPr>
          <w:rFonts w:ascii="Times New Roman" w:hAnsi="Times New Roman" w:cs="Times New Roman"/>
          <w:sz w:val="24"/>
          <w:szCs w:val="24"/>
        </w:rPr>
        <w:t>иложении №2), например: сделать традиционным «День невролога округа»  с проведением в различных городах Югры.</w:t>
      </w:r>
    </w:p>
    <w:p w:rsidR="00DE73C0" w:rsidRPr="00DE73C0" w:rsidRDefault="00DE73C0" w:rsidP="00DE73C0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DE73C0">
        <w:rPr>
          <w:rFonts w:ascii="Times New Roman" w:hAnsi="Times New Roman" w:cs="Times New Roman"/>
          <w:sz w:val="24"/>
          <w:szCs w:val="24"/>
        </w:rPr>
        <w:t xml:space="preserve">                     Приложение №1</w:t>
      </w:r>
    </w:p>
    <w:p w:rsidR="00DE73C0" w:rsidRPr="00DE73C0" w:rsidRDefault="00DE73C0" w:rsidP="00DE73C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E73C0" w:rsidRPr="00DE73C0" w:rsidRDefault="00DE73C0" w:rsidP="00DE73C0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3C0">
        <w:rPr>
          <w:rFonts w:ascii="Times New Roman" w:hAnsi="Times New Roman" w:cs="Times New Roman"/>
          <w:b/>
          <w:sz w:val="24"/>
          <w:szCs w:val="24"/>
        </w:rPr>
        <w:t>Отчет о работе неврологической службы ХМАО за 2013</w:t>
      </w:r>
    </w:p>
    <w:p w:rsidR="00DE73C0" w:rsidRPr="00DE73C0" w:rsidRDefault="00DE73C0" w:rsidP="00DE73C0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DE73C0" w:rsidRPr="00DE73C0" w:rsidTr="00DE73C0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05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b/>
                <w:sz w:val="24"/>
                <w:szCs w:val="24"/>
              </w:rPr>
              <w:t>Кадры</w:t>
            </w: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</w:tr>
      <w:tr w:rsidR="00DE73C0" w:rsidRPr="00DE73C0" w:rsidTr="00DE73C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-количество  неврологов (штатные единицы, физические лица: </w:t>
            </w:r>
            <w:proofErr w:type="gramEnd"/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средний возраст, число врачей, работающих  в поликлинике и стационаре);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-обеспеченность врачами-неврологами на 10 000 населения;</w:t>
            </w:r>
          </w:p>
          <w:p w:rsidR="00C72505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-укомплектованность физическими лицами</w:t>
            </w:r>
            <w:proofErr w:type="gram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 (поликлиника,     стационар)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  (поликлиника, стационар)</w:t>
            </w:r>
          </w:p>
          <w:p w:rsidR="00C72505" w:rsidRPr="00DE73C0" w:rsidRDefault="00C72505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3C0" w:rsidRPr="00DE73C0" w:rsidTr="00DE73C0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05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b/>
                <w:sz w:val="24"/>
                <w:szCs w:val="24"/>
              </w:rPr>
              <w:t>Амбулаторная помощь</w:t>
            </w: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E73C0" w:rsidRPr="00DE73C0" w:rsidTr="00DE73C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- количество организованных неврологических приемов, в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. специализированных;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 наличие реестров пациентов неврологического профиля (нозология, количество);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- среднее количество посещений на одного врача – невролога, в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. на дому;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количество диспансерных больных на одного врача-невролога;</w:t>
            </w:r>
          </w:p>
          <w:p w:rsidR="00C72505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 показатель эффективности диспансеризации.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505" w:rsidRPr="00DE73C0" w:rsidRDefault="00C72505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3C0" w:rsidRPr="00DE73C0" w:rsidTr="00DE73C0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05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Стационарная  помощь</w:t>
            </w: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E73C0" w:rsidRPr="00DE73C0" w:rsidTr="00DE73C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-количество неврологических коек (в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. для детей):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-обеспеченность на 10 000 населения: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 эффективность использования коечного фонда (оборот, средняя длительность, занятость);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-структура госпитализированных больных по нозологии и возрастному составу (0-17, трудоспособного возраста  и &gt;);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 летальность</w:t>
            </w:r>
            <w:proofErr w:type="gram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 (%);</w:t>
            </w:r>
            <w:proofErr w:type="gramEnd"/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- наличие специализированных отделений, центров для лечения больных ОНМК,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вертебрологического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, реабилитационного профиля - количество коек, технологии;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-наличие диагностического оборудования (КТ, МРТ, УЗДГ, ЭНМГ, ЭЭГ)/ нагрузка на 1 прибор, доступность, в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. на селе;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-данные по ОНМК: госпитализировано, выписано, умерло;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 % больных доставляемых СМП в течение 3-х часов с момента развития инсульта,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 - % больных, которым </w:t>
            </w:r>
            <w:proofErr w:type="gram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проведен</w:t>
            </w:r>
            <w:proofErr w:type="gram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тромболизис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 в/в, в/а; (очень важно!)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-количество и % больных, перенесших сосудистые вмешательства (</w:t>
            </w:r>
            <w:proofErr w:type="gram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каротидную</w:t>
            </w:r>
            <w:proofErr w:type="gram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эндартерэктомию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стентирование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) в течение 14 дней от начала инсульта, в период до 1 месяца, от 1 месяца до 6 месяцев, от 6 месяцев и более;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-летальность от ОНМК, структура;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-смертность от неврологических заболеваний на 100 000 населения 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505" w:rsidRPr="00DE73C0" w:rsidRDefault="00C72505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-воспалительные болезни ЦНС - экстрапирамидные заболевания </w:t>
            </w:r>
            <w:proofErr w:type="gram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емиелинизирующие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заболевания- 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в.т.ч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. рассеянный склероз –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пароксизмальные расстройства – 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. эпилепсия  -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преходящие транзиторные церебральные ишемические приступы (атаки) 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поражение периферической нервной системы- 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-болезни нервно-мышечного синапса –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. миастения  (с указанием  количества проведения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плазмофереза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-церебральный паралич - расстройство вегетативной нервной системы-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73C0">
              <w:rPr>
                <w:rFonts w:ascii="Times New Roman" w:hAnsi="Times New Roman" w:cs="Times New Roman"/>
                <w:b/>
                <w:sz w:val="24"/>
                <w:szCs w:val="24"/>
              </w:rPr>
              <w:t>Трудосппособного</w:t>
            </w:r>
            <w:proofErr w:type="spellEnd"/>
            <w:r w:rsidRPr="00DE73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возраста и  &gt;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-воспалительные болезни ЦНС </w:t>
            </w:r>
            <w:proofErr w:type="gram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-э</w:t>
            </w:r>
            <w:proofErr w:type="gram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кстрапирамидные заболевания,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. болезнь Паркинсона;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демиелинизирующие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заболевания;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. рассеянный склероз;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-пароксизмальные расстройства: 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. эпилепсия;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-преходящие транзиторные церебральные ишемические приступы (атаки) –0;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-поражение периферической нервной системы;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-болезни нервно-мышечного синапса -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. миастения;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-паралитические синдромы;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proofErr w:type="gram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церебро-васкулярные</w:t>
            </w:r>
            <w:proofErr w:type="spellEnd"/>
            <w:proofErr w:type="gram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 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b/>
                <w:sz w:val="24"/>
                <w:szCs w:val="24"/>
              </w:rPr>
              <w:t>0-17 лет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-воспалительные болезни ЦНС</w:t>
            </w:r>
            <w:proofErr w:type="gram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 -%;</w:t>
            </w:r>
            <w:proofErr w:type="gramEnd"/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-экстрапирамидные заболевания</w:t>
            </w:r>
            <w:proofErr w:type="gram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 -%;</w:t>
            </w:r>
            <w:proofErr w:type="gramEnd"/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демиелинизирующие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</w:t>
            </w:r>
            <w:proofErr w:type="gram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 %;</w:t>
            </w:r>
            <w:proofErr w:type="gramEnd"/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-пароксизмальные расстройства -%, 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. эпилепсия  -  %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-преходящие транзиторные церебральные ишемические приступы (атаки</w:t>
            </w:r>
            <w:proofErr w:type="gram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) –%;</w:t>
            </w:r>
            <w:proofErr w:type="gramEnd"/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-поражение периферической нервной системы</w:t>
            </w:r>
            <w:proofErr w:type="gram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 %;</w:t>
            </w:r>
            <w:proofErr w:type="gramEnd"/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-паралитические синдромы-%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b/>
                <w:sz w:val="24"/>
                <w:szCs w:val="24"/>
              </w:rPr>
              <w:t>Трудоспособного возраста и &gt;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 воспалительные болезни ЦНС -%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 экстрапирамидные заболевания -%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демиелинизирующие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 -%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 эпилепсия - %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 преходящие транзиторные церебральные ишемические приступы -  %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поражение периферической нервной системы (синдром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Гийена-Барре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)  %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-паралитические синдромы- %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proofErr w:type="gram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церебро-васкулярные</w:t>
            </w:r>
            <w:proofErr w:type="spellEnd"/>
            <w:proofErr w:type="gram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заболевания- 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Например</w:t>
            </w:r>
            <w:proofErr w:type="gram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  в 2011 г.: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Инсультный центр на 45 коек  на базе Окружного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травмцентра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 г. Сургута (ОТЦ), 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- 10 коек для лечения ОНМК в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невроло-гическом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отделении ОКБ г. </w:t>
            </w:r>
            <w:proofErr w:type="gram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Ханты-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Мансийска</w:t>
            </w:r>
            <w:proofErr w:type="spellEnd"/>
            <w:proofErr w:type="gram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нейро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-сосудистое отделение на  50 коек на базе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Сургутской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 ОКБ, 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нейро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-сосудистое отделение на 60 коек на базе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Нижневартовской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 ГБ №3.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Реабилитационный профиль: отделение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нейрореабилитации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 на 75 коек, в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. для больных с ОНМК,  на базе ОТЦ г. Сургута: «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Локомат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», механотерапия, БОС, логопед, массаж, ЛФК, физиотерапия;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- 75 коек  многопрофильной окружной больницы восстановительного лечения г. Ханты-Мансийска,  в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. для лечения больных с ОНМК (25%):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физио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бальнеолечение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, ЛФК, массаж, психотерапия, ИРТ.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восстановительного лечения многопрофильной окружной больницы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анты-Мансийска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: механотерапия, ЛФК, массаж, 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физиолечение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, мануальная терапия, ИРТ. (уточнить!)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  (исправных);  МРТ- ; УЗДГ- (исправных); ЭЭГ-   ; ЭНМГ - .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1. Субарахноидальное кровоизлияние: выписано, умерло 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2. Ишемический </w:t>
            </w:r>
            <w:proofErr w:type="gram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инсульт</w:t>
            </w:r>
            <w:proofErr w:type="gram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/ в том числе повторный: выписано, умерло.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Геморрагический </w:t>
            </w:r>
            <w:proofErr w:type="gram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инсульт</w:t>
            </w:r>
            <w:proofErr w:type="gram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/в том числе повторный: выписано, умерло.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4. Неуточненные </w:t>
            </w:r>
            <w:proofErr w:type="gram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инсульты</w:t>
            </w:r>
            <w:proofErr w:type="gram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/в том числе повторный: выписано, умерло.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в/в: %,  в/а %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- каротидная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эндартерэктомия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стентирование</w:t>
            </w:r>
            <w:proofErr w:type="spellEnd"/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САК: %, геморрагический ОНМК - %, ишемический ОНМ</w:t>
            </w:r>
            <w:proofErr w:type="gram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 %, неуточненный ОНМК – %.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505" w:rsidRPr="00DE73C0" w:rsidRDefault="00C72505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3C0" w:rsidRPr="00DE73C0" w:rsidTr="00DE73C0">
        <w:trPr>
          <w:trHeight w:val="8779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и эффективность реализации целевых программ;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-проблемы и перспективы развития неврологической службы;</w:t>
            </w:r>
          </w:p>
          <w:p w:rsidR="00C72505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-планируемые научные конференции.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программы профилактики и лечения ОНМК в ХМАО. 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1. Выполнение   «Порядок оказания медицинской помощи больным с ОНМК в ХМАО».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2. Внедрение </w:t>
            </w:r>
            <w:proofErr w:type="gram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системного</w:t>
            </w:r>
            <w:proofErr w:type="gram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тромболизиса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 ОНМК в ЛПУ.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Совершенстование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тромболитической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 терапии в ЛПУ ХМАО (увеличение количества, особенно в\а).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3. Организация  приемов 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паркинсонолога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ургуте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 и Нижневартовске.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3. Открытие кабинетов профилактики ОНМК  в  ЛПУ  ХМАО.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4. Открытие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нейрореанимационных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отделений .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5. Совершенствование оказание помощи больным с эпилепсией  (регистр, внедрение </w:t>
            </w:r>
            <w:proofErr w:type="spell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видеомониторинга</w:t>
            </w:r>
            <w:proofErr w:type="spell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6. Совершенствование организации нейрофизиологической диагностики (закупка оборудования, особенно ЭНМГ, подготовка кадров).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7. Необходимость строительства современного реабилитационного центра для больных неврологического профиля с ограниченными возможностями.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8. Совершенствование организации ежегодной окружной акции «День без инсульта» 29 октября.</w:t>
            </w:r>
          </w:p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9. Организация окружных регистров ОНМК, болезни Паркинсона.</w:t>
            </w:r>
          </w:p>
          <w:p w:rsidR="00C72505" w:rsidRPr="00DE73C0" w:rsidRDefault="00C72505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73C0" w:rsidRPr="00DE73C0" w:rsidRDefault="00DE73C0" w:rsidP="00DE73C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E73C0" w:rsidRPr="00DE73C0" w:rsidRDefault="00DE73C0" w:rsidP="00DE73C0">
      <w:pPr>
        <w:pStyle w:val="a4"/>
        <w:rPr>
          <w:rFonts w:ascii="Times New Roman" w:hAnsi="Times New Roman" w:cs="Times New Roman"/>
          <w:sz w:val="24"/>
          <w:szCs w:val="24"/>
        </w:rPr>
      </w:pPr>
      <w:r w:rsidRPr="00DE73C0"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DE73C0" w:rsidRPr="00DE73C0" w:rsidRDefault="00DE73C0" w:rsidP="00DE73C0">
      <w:pPr>
        <w:pStyle w:val="a4"/>
        <w:rPr>
          <w:rFonts w:ascii="Times New Roman" w:hAnsi="Times New Roman" w:cs="Times New Roman"/>
          <w:sz w:val="24"/>
          <w:szCs w:val="24"/>
        </w:rPr>
      </w:pPr>
      <w:r w:rsidRPr="00DE73C0">
        <w:rPr>
          <w:rFonts w:ascii="Times New Roman" w:hAnsi="Times New Roman" w:cs="Times New Roman"/>
          <w:sz w:val="24"/>
          <w:szCs w:val="24"/>
        </w:rPr>
        <w:t>Таблица ОНМК</w:t>
      </w:r>
    </w:p>
    <w:p w:rsidR="00DE73C0" w:rsidRPr="00DE73C0" w:rsidRDefault="00DE73C0" w:rsidP="00DE73C0">
      <w:pPr>
        <w:pStyle w:val="a4"/>
        <w:rPr>
          <w:rFonts w:ascii="Times New Roman" w:hAnsi="Times New Roman" w:cs="Times New Roman"/>
          <w:sz w:val="24"/>
          <w:szCs w:val="24"/>
        </w:rPr>
      </w:pPr>
      <w:r w:rsidRPr="00DE73C0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2"/>
        <w:gridCol w:w="2391"/>
        <w:gridCol w:w="2418"/>
        <w:gridCol w:w="2380"/>
      </w:tblGrid>
      <w:tr w:rsidR="00DE73C0" w:rsidRPr="00DE73C0" w:rsidTr="00DE73C0">
        <w:trPr>
          <w:trHeight w:val="851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05" w:rsidRPr="00DE73C0" w:rsidRDefault="00C72505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05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05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Летальность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05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%ТЛТ от всех ИИ</w:t>
            </w:r>
          </w:p>
        </w:tc>
      </w:tr>
      <w:tr w:rsidR="00DE73C0" w:rsidRPr="00DE73C0" w:rsidTr="00DE73C0">
        <w:trPr>
          <w:trHeight w:val="557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3C0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</w:p>
          <w:p w:rsidR="00C72505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05" w:rsidRPr="00DE73C0" w:rsidRDefault="00C72505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05" w:rsidRPr="00DE73C0" w:rsidRDefault="00C72505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05" w:rsidRPr="00DE73C0" w:rsidRDefault="00C72505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3C0" w:rsidRPr="00DE73C0" w:rsidTr="00DE73C0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05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Без ТЛТ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05" w:rsidRPr="00DE73C0" w:rsidRDefault="00C72505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05" w:rsidRPr="00DE73C0" w:rsidRDefault="00C72505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05" w:rsidRPr="00DE73C0" w:rsidRDefault="00C72505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3C0" w:rsidRPr="00DE73C0" w:rsidTr="00DE73C0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05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С ТЛТ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05" w:rsidRPr="00DE73C0" w:rsidRDefault="00C72505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05" w:rsidRPr="00DE73C0" w:rsidRDefault="00C72505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05" w:rsidRPr="00DE73C0" w:rsidRDefault="00C72505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3C0" w:rsidRPr="00DE73C0" w:rsidTr="00DE73C0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05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Прооперировано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05" w:rsidRPr="00DE73C0" w:rsidRDefault="00C72505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05" w:rsidRPr="00DE73C0" w:rsidRDefault="00C72505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05" w:rsidRPr="00DE73C0" w:rsidRDefault="00C72505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3C0" w:rsidRPr="00DE73C0" w:rsidTr="00DE73C0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05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Консервативная терапия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05" w:rsidRPr="00DE73C0" w:rsidRDefault="00C72505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05" w:rsidRPr="00DE73C0" w:rsidRDefault="00C72505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05" w:rsidRPr="00DE73C0" w:rsidRDefault="00C72505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3C0" w:rsidRPr="00DE73C0" w:rsidTr="00DE73C0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05" w:rsidRPr="00DE73C0" w:rsidRDefault="00DE73C0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0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proofErr w:type="gramStart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инсультов</w:t>
            </w:r>
            <w:proofErr w:type="gramEnd"/>
            <w:r w:rsidRPr="00DE73C0">
              <w:rPr>
                <w:rFonts w:ascii="Times New Roman" w:hAnsi="Times New Roman" w:cs="Times New Roman"/>
                <w:sz w:val="24"/>
                <w:szCs w:val="24"/>
              </w:rPr>
              <w:t>/в том числе повторных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05" w:rsidRPr="00DE73C0" w:rsidRDefault="00C72505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05" w:rsidRPr="00DE73C0" w:rsidRDefault="00C72505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05" w:rsidRPr="00DE73C0" w:rsidRDefault="00C72505" w:rsidP="00DE73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73C0" w:rsidRPr="00DE73C0" w:rsidRDefault="00DE73C0" w:rsidP="00DE73C0">
      <w:pPr>
        <w:pStyle w:val="a4"/>
        <w:rPr>
          <w:rFonts w:ascii="Times New Roman" w:hAnsi="Times New Roman" w:cs="Times New Roman"/>
          <w:sz w:val="24"/>
          <w:szCs w:val="24"/>
        </w:rPr>
      </w:pPr>
      <w:r w:rsidRPr="00DE73C0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DE73C0" w:rsidRPr="00DE73C0" w:rsidRDefault="00DE73C0" w:rsidP="00DE73C0">
      <w:pPr>
        <w:pStyle w:val="a4"/>
        <w:rPr>
          <w:rFonts w:ascii="Times New Roman" w:hAnsi="Times New Roman" w:cs="Times New Roman"/>
          <w:sz w:val="24"/>
          <w:szCs w:val="24"/>
        </w:rPr>
      </w:pPr>
      <w:r w:rsidRPr="00DE73C0">
        <w:rPr>
          <w:rFonts w:ascii="Times New Roman" w:hAnsi="Times New Roman" w:cs="Times New Roman"/>
          <w:sz w:val="24"/>
          <w:szCs w:val="24"/>
        </w:rPr>
        <w:lastRenderedPageBreak/>
        <w:t>И</w:t>
      </w:r>
      <w:proofErr w:type="gramStart"/>
      <w:r w:rsidRPr="00DE73C0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DE73C0">
        <w:rPr>
          <w:rFonts w:ascii="Times New Roman" w:hAnsi="Times New Roman" w:cs="Times New Roman"/>
          <w:sz w:val="24"/>
          <w:szCs w:val="24"/>
        </w:rPr>
        <w:t xml:space="preserve"> ишемический инсульт</w:t>
      </w:r>
    </w:p>
    <w:p w:rsidR="00DE73C0" w:rsidRPr="00DE73C0" w:rsidRDefault="00DE73C0" w:rsidP="00DE73C0">
      <w:pPr>
        <w:pStyle w:val="a4"/>
        <w:rPr>
          <w:rFonts w:ascii="Times New Roman" w:hAnsi="Times New Roman" w:cs="Times New Roman"/>
          <w:sz w:val="24"/>
          <w:szCs w:val="24"/>
        </w:rPr>
      </w:pPr>
      <w:r w:rsidRPr="00DE73C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DE73C0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DE73C0">
        <w:rPr>
          <w:rFonts w:ascii="Times New Roman" w:hAnsi="Times New Roman" w:cs="Times New Roman"/>
          <w:sz w:val="24"/>
          <w:szCs w:val="24"/>
        </w:rPr>
        <w:t xml:space="preserve"> геморрагический инсульт </w:t>
      </w:r>
    </w:p>
    <w:p w:rsidR="00DE73C0" w:rsidRPr="00DE73C0" w:rsidRDefault="00DE73C0" w:rsidP="00DE73C0">
      <w:pPr>
        <w:pStyle w:val="a4"/>
        <w:rPr>
          <w:rFonts w:ascii="Times New Roman" w:hAnsi="Times New Roman" w:cs="Times New Roman"/>
          <w:sz w:val="24"/>
          <w:szCs w:val="24"/>
        </w:rPr>
      </w:pPr>
      <w:r w:rsidRPr="00DE73C0">
        <w:rPr>
          <w:rFonts w:ascii="Times New Roman" w:hAnsi="Times New Roman" w:cs="Times New Roman"/>
          <w:sz w:val="24"/>
          <w:szCs w:val="24"/>
        </w:rPr>
        <w:t xml:space="preserve">ТЛТ </w:t>
      </w:r>
      <w:proofErr w:type="gramStart"/>
      <w:r w:rsidRPr="00DE73C0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DE73C0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DE73C0">
        <w:rPr>
          <w:rFonts w:ascii="Times New Roman" w:hAnsi="Times New Roman" w:cs="Times New Roman"/>
          <w:sz w:val="24"/>
          <w:szCs w:val="24"/>
        </w:rPr>
        <w:t>ромболитическая</w:t>
      </w:r>
      <w:proofErr w:type="spellEnd"/>
      <w:r w:rsidRPr="00DE73C0">
        <w:rPr>
          <w:rFonts w:ascii="Times New Roman" w:hAnsi="Times New Roman" w:cs="Times New Roman"/>
          <w:sz w:val="24"/>
          <w:szCs w:val="24"/>
        </w:rPr>
        <w:t xml:space="preserve"> терапия.</w:t>
      </w:r>
    </w:p>
    <w:p w:rsidR="0062100A" w:rsidRPr="00DE73C0" w:rsidRDefault="0062100A" w:rsidP="00DE73C0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62100A" w:rsidRPr="00DE73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B4DF8"/>
    <w:multiLevelType w:val="hybridMultilevel"/>
    <w:tmpl w:val="A81E0E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6EE"/>
    <w:rsid w:val="002412BD"/>
    <w:rsid w:val="00315D69"/>
    <w:rsid w:val="00461DF9"/>
    <w:rsid w:val="004706EE"/>
    <w:rsid w:val="0049270D"/>
    <w:rsid w:val="0062100A"/>
    <w:rsid w:val="00C72505"/>
    <w:rsid w:val="00DE73C0"/>
    <w:rsid w:val="00E83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73C0"/>
    <w:rPr>
      <w:color w:val="0000FF" w:themeColor="hyperlink"/>
      <w:u w:val="single"/>
    </w:rPr>
  </w:style>
  <w:style w:type="paragraph" w:styleId="a4">
    <w:name w:val="No Spacing"/>
    <w:uiPriority w:val="1"/>
    <w:qFormat/>
    <w:rsid w:val="00DE73C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73C0"/>
    <w:rPr>
      <w:color w:val="0000FF" w:themeColor="hyperlink"/>
      <w:u w:val="single"/>
    </w:rPr>
  </w:style>
  <w:style w:type="paragraph" w:styleId="a4">
    <w:name w:val="No Spacing"/>
    <w:uiPriority w:val="1"/>
    <w:qFormat/>
    <w:rsid w:val="00DE73C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5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statistika@okbhma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1200</Words>
  <Characters>6840</Characters>
  <Application>Microsoft Office Word</Application>
  <DocSecurity>0</DocSecurity>
  <Lines>57</Lines>
  <Paragraphs>16</Paragraphs>
  <ScaleCrop>false</ScaleCrop>
  <Company/>
  <LinksUpToDate>false</LinksUpToDate>
  <CharactersWithSpaces>8024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dudinamed dudinamed</dc:creator>
  <cp:keywords/>
  <dc:description/>
  <cp:lastModifiedBy>dudinamed dudinamed</cp:lastModifiedBy>
  <cp:revision>7</cp:revision>
  <dcterms:created xsi:type="dcterms:W3CDTF">2013-11-26T09:38:00Z</dcterms:created>
  <dcterms:modified xsi:type="dcterms:W3CDTF">2013-12-11T05:59:00Z</dcterms:modified>
</cp:coreProperties>
</file>